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E317D">
        <w:rPr>
          <w:rFonts w:ascii="Times New Roman" w:hAnsi="Times New Roman" w:cs="Times New Roman"/>
          <w:sz w:val="28"/>
          <w:szCs w:val="28"/>
        </w:rPr>
        <w:t>В.Скворцова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: Уважаемый Владимир Владимирович! Уважаемые коллеги!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Мы видим, что первичная медико-санитарная помощь – это основа всей системы оказания медицинской помощи, и вклад в здоровье каждого человека не менее 60 процентов оказывает «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».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Хотелось бы сказать, что в нашей стране первичная медико-санитарная помощь максимально приближена к месту жительства, работы или учёбы граждан. Основной принцип её формирования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участково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-территориальный. Оказывается, она в амбулаторно-поликлинических условиях и условиях дневного стационара, может оказываться в неотложной форме и в зависимости от квалификации медицинских работников делится на доврачебную, врачебную и первичную специализированную.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За прошедшие четыре года, с 2014 года, инфраструктура первичной помощи расширилась почти на две тысячи подразделений, превысив 60 тысяч подразделений, преимущественно за счёт поликлинических отделений центральных районных, районных и участковых больниц.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 системе работает более 305 тысяч врачей. С 2014 года на четыре тысячи число врачей увеличилось, в том числе более 74 тысяч участковый врачей, их число тоже увеличилось на 3700 человек. Однако действительно дефицит сохраняется – это более 25 тысяч врачей.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Что касается среднего персонала, в системе работает более 545 тысяч человек. Здесь пока нам не удалось достигнуть роста среднего медицинского персонала: дефицит – 130 тысяч человек, причём за четыре года он усугубился.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Хотелось бы отметить, что первичная медико-санитарная помощь ежегодно касается каждого россиянина, и в 2018 году 1 миллиард 202 миллиона посещений организаций первичного звена, соответственно, произошло в нашей стране, 8,4 посещения на одного человека.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За четыре года принципиально изменилась структура этих посещений: увеличилась доля профилактических. Если в 2012 году профилактические мероприятия затрагивали 38,6 миллиона граждан, в прошлом году – уже 62 миллиона человек.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В 2019 году Правительством объявлена всероссийская диспансеризация, внесены изменения в положение о профилактических осмотрах и диспансеризации, и теперь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ежегодно проходит всё население. Расширенную взрослую диспансеризацию до 40 лет проходят раз в три года, а с 40 лет и старше – ежегодно. Диспансеризация включает международную систему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онкоскринингов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из семи наиболее значимых локализаций, и с 2020 года мы присоединяем дополнительные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здоровья у лиц старше 65 лет.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lastRenderedPageBreak/>
        <w:t>На сегодняшний день полностью сформирована нормативная база, регулирующая первичную помощь, причём определены предельные сроки ожидания всех видов первичной помощи, включая ожидания участкового врача, узкого специалиста, скорой неотложной помощи, лабораторных и инструментальных методов диагностики, плановой госпитализации и так далее. Мониторинг за этими показателями свидетельствует о том, что всё в большем количестве случаев, пока ещё не тотально, эти показатели исполняются на территории страны.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Приняты: положения и порядки оказания медицинской помощи со стандартами оснащения и рекомендуемыми штатами всех медицинских организаций; единое требование к размещению медицинских организаций; распоряжение, как я уже сказала, о всероссийской диспансеризации и порядке проведения всех профилактических мероприятий; требования к уровню квалификации медицинских работников и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критериев; профессиональные стандарты; требование к государственным информационным системам и так далее.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Очень важно отметить, что изменились правила обязательного медицинского страхования, согласно которым первичная помощь более не финансируется по остаточному принципу после специализированной и высокотехнологичной, а является приоритетным направлением. Объёмы помощи для первичного звена приоритетно планируются на основе единого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норматива, который составляет уже 44 процента от единого норматива на каждого гражданина нашей страны.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С 2019 года из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норматива выделен самостоятельный тариф на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и диспансеризацию, что позволяет обеспечивать профилактические мероприятия полным рублём.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С 2020 года самостоятельный тариф выделяется на сложные методы диагностики, такие как томография, ангиография и другие, а также будет обеспечено полное финансирование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[фельдшерско-акушерских пунктов] и фельдшерских пунктов на основе необходимого уровня заработной платы, который в этом случае занимает 90 процентов от тарифа.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Важно также отметить, что с 2016 года особо развивается институт страховых представителей и система защиты прав пациентов. Сейчас уже более 14 тысяч страховых представителей работают в первичном звене.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 соответствии с принятыми нормами размещения медицинских организаций первичного звена для страны в 2015 году была создана геоинформационная система как механизм, который позволяет автоматизировано определять доступность медицинской помощи с учётом транспортной доступности и определением времени доставки пациента в медицинскую организацию любого уровня.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lastRenderedPageBreak/>
        <w:t>На основе этой системы проанализированы все 156 тысяч населённых пунктов нашей страны. И, как Вы уже сказали, Владимир Владимирович, это позволило нам с 2017 года целенаправленно уменьшать число населённых пунктов, которые имеют ограничения к допуску первичной помощи. Так, для населённых пунктов с численностью от 100 до 2000 жителей уже на сегодня ограничения сохраняются для 480 из 45 734 населённых пунктов. К концу года число уменьшится до 144, на будущий год мы полностью эту проблему решим.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Также геоинформационная система позволила выявить территории с низкой плотностью населения, где проживают менее 100 человек в населённом пункте, и за последние четыре года на треть увеличилось число мобильных комплексов, мобильных бригад, сейчас их количество дошло до 3800.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Те направления, о которых я говорила, фактически легли в основу формирования федерального проекта совершенствования первичной медико-санитарной помощи, которая является частью национального проекта «Здравоохранение».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Кроме этого проекта, который сконцентрирован на достраивании системы сельской медицины, на развитии выездных форм работы, развитии скорой и санитарной помощи, санитарно-авиационной, внедрении новой модели медицинской организации в первичном звене с использованием бережливых технологий и формировании системы защиты прав пациентов, ещё пять федеральных проектов также направлены на первичное звено.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Это развитие детского здравоохранения, переоснащение детских поликлиник; борьба с онкологическими заболеваниями и создание центров амбулаторной онкологической помощи; устранение дефицита кадров в первичном звене и непрерывное медицинское образование кадров; формирование единого цифрового контура в первичном звене. А также один из проектов – «Старшее поколение», который входит в национальный проект «Демография», – включает такие мероприятия, как обеспечение транспортной доступности для сельского населения старше 65 лет, вакцинопрофилактика и со следующего года дополнительные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Хотелось бы отметить, что по результатам на сегодняшний день все мероприятия национальных проектов «Здравоохранение» и «Демография» идут в соответствии с нашим планом. Ряд показателей – с опережением плана, такие как снижение младенческой смертности, доля медицинских организаций, участвующих в создании новой модели, организация каналов связи со страховыми представителями.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Это позволило за первое полугодие 2019 года существенно улучшить ряд показателей. По предварительным данным, продолжительность жизни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>составила 73,7 года, увеличившись на 0,8 года за полгода – у женщин это уже 78,5 лет. Произошло это благодаря существенному снижению числа смертей за полгода – на 28 400.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: Это самые последние данные?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В.Скворцова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: Это последние данные по сравнению с первым полугодием 2018 года. Фактически мы сейчас находимся уже на исполнении плана 2020 года, если этот показатель не ухудшится за второе полугодие текущего года.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Хотелось бы также отметить, что мы достигли показателя младенческой смертности, который планировали достичь только в 2023 году, – это 4,7 промилле. Фактически мы входим в короткий перечень лучших стран мира по этим показателям.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Тем не менее, Владимир Владимирович, мы констатируем, что проблем в первичном звене очень много. Прежде всего это дефицит кадров всех категорий: и участковых врачей, и узких специалистов, и среднего персонала; это нарушения в территориальном планировании медицинской инфраструктуры в регионах; это большой износ основных фондов, включая и здания, и инфраструктуру, и оборудование; и это сложности транспортной доступности в удалённых районах страны.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 связи с этим нами проведён дополнительный анализ и предложен комплекс дополнительных мер для устранения, уменьшения выраженности этих проблем. Они представлены в презентации. Очень коротко позвольте остановиться на них.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Прежде всего мы ставим перед собой задачу принятия дополнительных мер по устранению дефицита медицинских кадров. Дефицит врачей – 25 300 человек. Для этого нам представляется очень важным изменить и совершенствовать системные подходы к заработной плате у медицинских работников. Прежде всего закрепить долю выплат окладов в структуре заработной платы, то есть гарантированной части заработной платы, не ниже 55 процентов.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Этот показатель был выведен на основе пилотных проектов, которые мы провели в пяти регионах страны в 2014 году. С 2015 года этот показатель был рекомендован всем регионам, проведён через Российскую трёхстороннюю комиссию и закреплён в единых рекомендациях по системе оплаты труда в нашем отраслевом разделе.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Ситуация изменилась с 2015 года, но тем не менее четыре региона до сих пор имеют долю оклада менее 30 процентов, а выше 50 [процентов] имеют только десять регионов. Это приводит, безусловно, к дестабилизации ситуации, к очень высокой дифференциации между зарплатами медицинских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>работников, которые находятся на одинаковых должностях с одинаковой нормой рабочего времени.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Если будет такое поручение – закрепить долю окладов – это позволит сократить дифференциацию до 1,2–1,3, что нам представляется максимальным.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Кроме того, мы предлагаем закрепить минимальный уровень соотношения средней заработной платы к средней по экономике региона при внутреннем совместительстве 1,2. Притом что средний уровень зарплаты у врачей 200 процентов, хотелось бы, чтобы минимальный уровень составлял 170 процентов для врачей первичного звена, участковых, врачей общей практики и узких специалистов, а для врачей скорой помощи не был ниже 200 процентов.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Если говорить о среднем медицинском персонале, то медицинские сёстры первичного звена – минимальный уровень не ниже 70 процентов, а фельдшеры, которые выполняют ряд врачебных функций, соответственно, не менее 120 процентов.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Для этого не требуется дополнительного финансирования, это чисто организационное мероприятие. Очень просим поддержать. Это позволит существенно стабилизировать ситуацию и обеспечить гарантированную часть зарплаты.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Второе наше предложение связано с развитием и повышением привлекательности программы «Земский доктор» («Земский фельдшер»). Эта программа была запущена в 2012 году, что позволило нам более 34 тысяч специалистов привести в первичное звено, в том числе с прошлого года это полторы тысячи фельдшеров.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Выплаты – один миллион для врачей и пятьсот тысяч для фельдшеров [по программе «Земский доктор»], тем не менее каждый год мы вынуждены были внедрять дополнительные меры для повышения привлекательности этой программы. Мы увеличили возрастной ценз с 35 до 50 лет. Кроме того, распространили географию этого проекта: в сельской местности – на рабочие посёлки и посёлки городского типа, на малые города до 50 тысяч населения.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Во-первых, мы хотели бы поблагодарить, Владимир Владимирович, за Ваше поручение снять возрастной ценз. И мы это уже предусмотрели в проекте постановления Правительства на следующий год.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И второй момент: для особо сложных территорий, таких как территории Крайнего Севера и приравненные к ним, арктическая зона, а также территории с низкой транспортной доступностью по жёстким критериям, ввести повышающий коэффициент 1,4. Мы не просим дополнительного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>финансирования. Средства есть в федеральном бюджете. Это позволило бы дополнительно для этих регионов привлечь медицинских работников.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Третье направление кадровой политики касается работы молодых специалистов. Я хотела бы, Владимир Владимирович, сказать о международном опыте внедрения так называемой резидентуры. Это не обучение – это работа молодых специалистов, не имеющих пока опыта работы по специальности, под контролем опытных наставников, кураторов.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По терапевтическому профилю во всех странах Европы, на Американском континенте, включая Канаду, это два-три года, по хирургическим базовым профилям – четыре-пять лет, по узким специальностям – до семи лет.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Нам представляется, что необходимо внести на законодательном уровне статус молодого специалиста и врача-наставника – человека с первой или высшей категорией, работающего не менее пяти лет по своей специальности, – для того чтобы обеспечить работу в государственной системе здравоохранения под контролем квалифицированных специалистов на протяжении не менее трёх лет выпускникам, соответственно, и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вузов, и ординатуры.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Прежде всего, безусловно, это важно для того, чтобы ответственность за принятые решения молодыми специалистами разделяли наставники и чтобы всё это шло, соответственно, под контролем. Кроме того, это гарантированно приведёт в первичное звено дополнительно более одиннадцати тысяч специалистов, более семи тысяч специалистов – выпускников вузов и более четырёх тысяч выпускников ординатуры.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Если это предложение будет поддержано, мы просим поручения разработать изменения для внесения в 323 й закон «Об основах охраны здоровья граждан в Российской Федерации». Я ещё раз хочу сказать, что это не нововведение, а в большинстве стран мира эта норма действует.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Кроме того, мы хотели бы попросить поручения установить полномочия Минздраву по введению регистра лиц, получающих медицинское и фармацевтическое образование, по примеру регистра медицинских работников, что необходимо для планирования кадровой ситуации как в целом в стране, так и в регионах.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Как я уже сказала, серьёзной проблемой остаётся дефицит среднего медицинского персонала. В отличие от врачей, где мы имеем прирост за последние четыре года, количество среднего медицинского персонала продолжает уменьшаться.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Анализ того, что происходит, показывает, что с 1990 года фактически в два раза сократился приём в средние специальные медицинские учреждения, которые относятся к субъектам Российской Федерации. Минимума мы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>достигли в 2012 году, с 2012 года на 41 процент увеличили приём, но тем не менее мы на 16,5 тысячи выпускников отличаемся «в минус» от 1990 года.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Мы просим поручения субъектам Российской Федерации увеличить приём в средние специальные учебные заведения до уровня не менее 1990 года. Это позволит нам обеспечить приход в отрасль не менее 68–70 тысяч человек ежегодно, и даже с учётом оттока по возрасту и вследствие внутренней отраслевой миграции – 26 тысяч сотрудников уходят со средним специальным образованием каждый год – это даст нам 42 тысячи дополнительных людей в год. Таким образом, мы закроем дефицит, как и планировали, к концу 2023 года, то есть в течение трёх-четырёх лет.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Просим также поручения субъектам Российской Федерации в обязательном порядке предусмотреть социальный пакет для медицинских работников первичного звена и скорой помощи. Особую значимость имеет закрепление обязательств регионов по обеспечению медиков служебным жильём, в том числе передача служебного жилья через несколько лет работы. Этот опыт прекрасно реализован на Сахалине. На южных Курилах достаточно трёх лет отработки, чтобы служебное жильё приватизировать, в Южно-Сахалинске – семи лет. Во многих регионах этот опыт используется. А также [особую значимость имеет] приоритетность предоставления мест в ясли, детские сады, школы медицинским работникам.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Хотелось бы отметить, что в 2018 году шесть регионов вообще не предусмотрели никаких методов соцподдержки медикам, а 79 регионов обеспечили жильём 0,4 процента врачей и 0,1 процента среднего медицинского персонала.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Кроме того, хотелось бы отметить, что с коллегами мы обсуждали дополнительные возможности стимулирования прихода медицинских работников в первичное звено, в том числе обеспечение социальных выплат медицинскому персоналу. Здесь существуют разные подходы, мы готовы их обсудить.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Хотелось бы отметить, что общее число врачей и среднего персонала в первичном звене и по скорой помощи – это 847,5 тысячи человек.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Второе направление, которое мы считаем необходимым развивать, и оно будет усиленно развиваться, это внедрение «Новой модели медицинской организации» на основе «бережливых технологий». Этот проект был запущен в 2016 году как пилотный, реализовывался в 2018 году как приоритетный, с 2019 года это часть федерального проекта. Если мы начинали с шести поликлиник в трёх субъектах Российской Федерации, то уже на сегодняшний день в проект вошли более 2200 поликлиник в 52 субъектах Российской Федерации при исходном плане менее пятисот.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lastRenderedPageBreak/>
        <w:t>Важно отметить, что массовая попытка регионов войти в этот проект связана с тем, что уже первый опыт показал существенное снижение времени ожидания очередей в медицинских организациях: в регистратуре почти в четыре раза, у кабинета врача почти в восемь раз, сокращение срока прохождения диспансеризации в восемь раз – с двенадцати дней до полутора, а в ряде случаев – до одного дня, и увеличение времени непосредственной работы с пациентом в полтора раза.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Для того чтобы обеспечить качество новой модели, было создано двенадцать ресурсных центров и обучено более четырёх тысяч специалистов, а также разработана модель из 22 критериев для оценки объективности, измеримости и возможности улучшения достигнутых результатов. В соответствии с этой критериальной базой мы разделяем базовый, прогрессивный и лидерский уровень таких медицинских организаций.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Пока можно сказать, что все две тысячи организаций пытаются достичь базового уровня. С учётом массовости внедрения этой модели мы боимся каких бы то ни было искажений в сторону уменьшения её качества, поэтому просим решения о нормативном закреплении статуса новой модели медицинской организации, оказывающей первичную помощь, по международному варианту ISO и установления полномочий Росздравнадзору по установлению этого статуса в соответствии с прописанным законодательно. В том случае, если это будет официальное сертифицирование медицинской организации на данный статус, это позволит нам использовать данный факт, в том числе для дополнительного денежного стимулирования тех медицинских работников, которые обеспечивают работу на высоком качественном уровне.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Следующее направление – это совершенствование территориального планирования и обновление основных фондов медицинских организаций. Я уже упоминала геоинформационную систему. Хотелось бы отметить, что она является частью единой государственной информационной системы в сфере здравоохранения, и по постановлению Правительства регламент внесения изменений в эту систему составляет до пяти дней. Вместе с тем проверки, которые проводит Министерство здравоохранения и Росздравнадзор, свидетельствуют о том, что субъекты Российской Федерации вносят изменения несвоевременно и зачастую информация искажённая. Фактически нет ответственности руководства региона и медицинских организаций за обновление информации в геоинформационной системе.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Мы просили бы, Владимир Владимирович, повысить ответственность, возложить ответственность на руководителей высших органов исполнительной власти субъектов за территориальное планирование, в том числе за внесение правильных и своевременных данных по медицинской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>сети, а кроме того, установить ответственность за нарушение сроков и низкое качество вводимых данных для непосредственных исполнителей.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Нам представляется, что важно установить полномочия Росздравнадзора, для того чтобы можно было проводить контроль на соответствие данных этой информационной системы реальной ситуации в регионе.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Второй момент по территориальному планированию: конечно же, оно должно распространяться на всю национальную систему здравоохранения – не только на её государственную часть, но и на частную.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Международный опыт показывает, что в большинстве стран с развитыми системами здравоохранения – Германия, Израиль, Испания, Турция, Канада, Сингапур и другие – окончательному лицензированию медицинских организаций частной формы собственности предшествует процесс согласования, создания и размещения медицинской организации по заявляемым профилям с учётом реальных потребностей населения.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Эта процедура изначального согласования фактически является частью разрешительных процедур лицензирования. По сути, речь идёт о двойном лицензировании: на входе – разрешение создания учреждения и на выходе – на соответствие критериям медицинской помощи.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Нам представляется, что это очень важно, и мы хотели бы законодательно закрепить данную модель лицензирования, для чего потребуется внесение изменений и в закон № 323 об основах охраны здоровья граждан и в закон о лицензировании.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Кроме того, хотелось бы снизить налоговое бремя на основные фонды первичного медицинского звена. У нас есть аналогия – это фармацевтические производства, общероссийские общественные организации инвалидов, религиозные организации, ФСИН – когда эти организации освобождаются от налогов на имущество организации и от земельного налога.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Хотели бы попросить поручения рассмотреть вопрос об освобождении организаций первичной медико-санитарной помощи от этих двух налогов, для чего понадобится внесение изменений во вторую часть Налогового кодекса.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Анализ износа инфраструктуры первичного звена здравоохранения свидетельствует о том, что он снизился за четыре года с 26 процентов до 11 процентов. В настоящее время 7915 зданий из более чем 72 тысяч зданий находится в аварийном состоянии, требует сноса, реконструкции или капитального ремонта.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В настоящее время действуют нормативы продолжительности эффективной эксплуатации зданий и объектов, которые были утверждены приказом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, а кроме того, нормативы оценочного расчёта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предельной стоимости капитального ремонта, которые также были утверждены приказом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совместно с Министерством экономического развития.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С учётом понимания, что на сегодняшний день капитальному ремонту подлежат более семи миллионов квадратных метров в первичном звене здравоохранения, для каждого региона были просчитаны стоимости квадратного метра по методике, утверждённой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Минрегионом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и Министерством экономического развития, и был проведён свод.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Безусловно, Владимир Владимирович, он очень ориентировочный, потому что этот свод полагался на официальные данные Росстата. Пока это не было проработано с каждым регионом конкретно. Поэтому мы просим Вашего поручения провести детальный анализ с каждым регионом, подготовить для каждого региона программу такого обновления инфраструктуры. Методология этого процесса понятна на сегодня.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С другой стороны, хотелось бы отметить, что многие здания первичного звена здравоохранения строились 100 лет назад, а иногда и раньше, и те строительные технологии, которые применялись – такая децентрализация по 10–12 корпусов, отсутствие инфраструктуры связи между корпусами, отсутствие «чистых зон», совершенно нарушенная вентиляция, которая не позволяет использовать ламинарные потоки для операционных, реанимаций и так далее, – подобные случаи не позволяют просто отделаться капитальным ремонтом. По нашему предварительному анализу на основе форм Росстата, из 3255 районных больниц и поликлиник не менее 370 требуют сноса и нового строительства.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По поручению Дмитрия Анатольевича Медведева Минздрав совместно с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разработал новую модель районной больницы с оснащением преимущественно отечественными медицинскими изделиями. Мы создали такие модели в зависимости от приписного населения на 20, 30, 50, 100 и более тысяч человек прикреплённого населения.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Из 799 единиц медицинской техники 88 процентов, 705 единиц, уже изготавливается отечественными производителями, 27 включены в план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, и только 67 пока вне этого плана.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Мы просим Вашего поручения Министерству строительства совместно с Минздравом разработать на основе уже созданных моделей типовые проекты для разных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-географических условий, для разных численностей прикреплённого населения, что позволит нам существенно удешевить этот проект и фактически в течение достаточно короткого времени серьёзно обновить инфраструктуру, создав учреждения нового типа.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С этим вопросом, безусловно, связан вопрос обновления оборудования, переоснащения первичного звена. В отличие от как бы сокращения объёмов </w:t>
      </w:r>
      <w:r w:rsidRPr="006E317D">
        <w:rPr>
          <w:rFonts w:ascii="Times New Roman" w:hAnsi="Times New Roman" w:cs="Times New Roman"/>
          <w:sz w:val="28"/>
          <w:szCs w:val="28"/>
        </w:rPr>
        <w:lastRenderedPageBreak/>
        <w:t>износа за счёт того, что сами регионы достаточно много строили в последние годы, износ оборудования вырос с 20 процентов до 40 процентов, и сейчас это уже более 20 тысяч единиц, которые требуют замены.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Причём мы не говорим про все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медизделия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, мы говорим только про тяжёлое оборудование – это разные варианты цифровых и рентгеновских аппаратов, это цифровые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флюорографы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маммографы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, аппараты УЗИ, эндоскопическое оборудование и лабораторные комплексы.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Мы исходим из того, что примерно двенадцать процентов этого оборудования, которое требует замены, можно будет поменять в рамках строительства «под ключ» новых медицинских организаций, но 88 процентов подлежит замене.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Предварительные расчёты мы провели на основе минимальной стоимости с учётом оценки рынка, которую провели вместе с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. Эти расчёты готовы дополнительно представить.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Следующее направление – это повышение транспортной доступности инфраструктуры. Как я уже упоминала, в рамках проекта «Старшее поколение» уже заложено приобретение больше 1100 санитарных машин для транспортировки людей из сельской местности старших возрастных групп в районные и центральные районные больницы. Однако этого количества недостаточно.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Я хотела бы отметить, что сейчас работает ещё советский приказ, в соответствии с которым при каждой центральной районной и районной больнице должно быть минимум две машины санитарного автотранспорта класса А, а при каждой участковой больнице не меньше одной машины. Сейчас эти машины отечественного производства высокого качества, достаточно дешёвые, и если бы мы могли приобрести эти машины, то мы существенно упростили бы задачи наших сельских больниц.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Кроме того, представляется необходимым обеспечение этих больниц «шаттлами» для доставки пациентов разного возраста из удалённых районов. Такие расчёты мы тоже сделали, и отечественные машины, специально подготовленные под «шаттлы», у нас есть с очень умеренной стоимостью – от 1,2 до 1,5 миллиона рублей.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Третье направление, которое уже сейчас широко используется рядом регионов, в том числе я хочу отметить Тульскую область, Алексей Геннадьевич [Дюмин] для всех своих фельдшеров,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закупил «Нивы», которые позволяют в том случае, если у фельдшера шесть-семь деревень, объезжать на «Нивах», и увеличивается мобильность, соответственно, среднего персонала. Стоимость – до 500 тысяч рублей в обычной, базовой комплектации.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lastRenderedPageBreak/>
        <w:t>Если можно было бы это предусмотреть, мы бы решили задачи и развития отечественного автопрома, а с другой стороны, повысили бы мобильность первичной медицинской помощи на селе.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Следующее направление – расширение периметра цифрового контура. Я хотела бы отметить, что в 2021 году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завершит присоединение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к цифровому контуру здравоохранения. Пока у нас всё идёт по плану, и в этом году первые 5,5 тысячи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уже будут присоединены к защищённой связи. Из программы, из федерального проекта «Цифровой контур» нашего национального проекта «Здравоохранение» мы обеспечиваем все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автоматизированными рабочими местами с компьютерной техникой.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Наше предложение – обеспечить дополнительно цифровыми отечественными электрокардиографами. Это совсем недорого стоит – одна единица стоит чуть больше 100 тысяч рублей, но это позволит – так же как мы сейчас работаем со скорой помощью и с мобильными комплексами – в сложных случаях очень быстро получать квалифицированную консультацию в центральных районных больницах в тех случаях, когда сам фельдшер не увидит глазом изменений на кардиограмме.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 xml:space="preserve">И второе направление: мы с 2015 по 2018 год провели пилотные проекты в 22 регионах – 32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принимали участие и полторы тысячи пациентов – по цифровому мониторингу артериального давления у лиц с высоким риском гипертонических кризов. Получили очень серьёзные положительные результаты: 91 процент пациентов достигли целевого уровня артериального давления, в контрольной группе сравнений – всего 50 процентов; на 70 процентов сократились вызовы скорой помощи и в два раза – госпитализации и гипертонические кризы.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Безусловно, это сказывается на показателях и смертности, и инвалидности. Мы вместе с нашими главными экспертами-кардиологами оценили пациентов с артериальной гипертензией. Их около 48 миллионов человек, но из них только восемь миллионов – с высоким риском развития осложнений, а из них 2,5 миллиона – с чрезвычайно высоким риском. Мы хотели бы предложить, Владимир Владимирович, для этих 2,5 миллиона приобрести уже отечественные электронные гаджеты по измерению артериального давления.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Мы имеем сейчас на основе государственно-частного партнёрства контакты с сервисными группами, которые предусматривают и бесплатную поставку этих электронных гаджетов, и техническое сопровождение, мониторинг показателей и экстренное реагирование в случае запредельных показателей, связь с лечащими врачами. На наш взгляд, это очень эффективно. Мы бы хотели в 2020–2021 годах провести это только для 2,5 миллиона человек экстремально высокого риска и затем перейти на группу высокого риска.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lastRenderedPageBreak/>
        <w:t xml:space="preserve">И самое последнее, Владимир Владимирович: мы рассматривали на правительственной комиссии, которую вёл Дмитрий Анатольевич [Медведев], возможность помощи субъектам Российской Федерации в обеспечении лекарственными препаратами в амбулаторном звене лиц с высоким риском сосудистых осложнений. Я говорю прежде всего о тех, кто перенес инсульты, инфаркты миокарда, острый коронарный синдром или любые операции на сосудах как открытые внешне, так и </w:t>
      </w: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эндоваскулярные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>, или операции на сердце. Мы провели расчёты: такая помощь позволит два года принимать необходимую терапию этим пациентам, эта потребность у нас просчитана.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Самое главное, что я хотела бы отметить: если пациенты по каким то причинам сами не принимают эту терапию, то все наши государственные усилия по высокотехнологичной помощи, всё насмарку, потому что в течение года у каждого третьего повторяется эпизод инфаркта или инсульта более тяжёлый, чем первый, а в течение двух лет смертность вырастает в семь раз.</w:t>
      </w:r>
    </w:p>
    <w:p w:rsidR="006E317D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Таким образом, мы наши все дополнительные предложения свели в комплекс, и они представлены в таблице презентации. Мы уверены, Владимир Владимирович, большинство из этих мер не требуют дополнительного финансирования, но будут очень эффективными. Они реально помогут нам справиться с имеющимися проблемами, самое главное, повысят качество и доступность помощи, удовлетворённость населения и состоянием своего здоровья, и системой здравоохранения.</w:t>
      </w:r>
    </w:p>
    <w:p w:rsidR="00AB4993" w:rsidRPr="006E317D" w:rsidRDefault="006E317D" w:rsidP="006E317D">
      <w:pPr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>Спасибо большое.</w:t>
      </w:r>
    </w:p>
    <w:sectPr w:rsidR="00AB4993" w:rsidRPr="006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7D"/>
    <w:rsid w:val="000C47F5"/>
    <w:rsid w:val="006E317D"/>
    <w:rsid w:val="00A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6677-8BD6-413C-8EB2-3749080D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Дурнова Елена Сергеевна</dc:creator>
  <cp:keywords/>
  <dc:description/>
  <cp:lastModifiedBy>Гость</cp:lastModifiedBy>
  <cp:revision>2</cp:revision>
  <dcterms:created xsi:type="dcterms:W3CDTF">2019-08-21T16:37:00Z</dcterms:created>
  <dcterms:modified xsi:type="dcterms:W3CDTF">2019-08-21T16:37:00Z</dcterms:modified>
</cp:coreProperties>
</file>